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5D" w:rsidRDefault="00D7255D" w:rsidP="00D72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Предлагаем собственникам (правообладателям) земельных участков </w:t>
      </w:r>
      <w:r w:rsidR="00F9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Pr="00D7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 населенных пунктов проверить и при необходимости уточнить фактические данные земельного участка для более точного определения кадастровой стоимости. </w:t>
      </w:r>
    </w:p>
    <w:p w:rsidR="00D7255D" w:rsidRDefault="00D7255D" w:rsidP="00D72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этого:</w:t>
      </w:r>
    </w:p>
    <w:p w:rsidR="00D7255D" w:rsidRPr="00D7255D" w:rsidRDefault="00D7255D" w:rsidP="00D725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AF0" w:rsidRP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D7255D">
        <w:rPr>
          <w:rFonts w:ascii="Times New Roman" w:hAnsi="Times New Roman" w:cs="Times New Roman"/>
          <w:b/>
          <w:sz w:val="28"/>
          <w:szCs w:val="28"/>
          <w:u w:val="single"/>
        </w:rPr>
        <w:t>айти</w:t>
      </w:r>
    </w:p>
    <w:p w:rsidR="00D7255D" w:rsidRP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255D">
        <w:rPr>
          <w:rFonts w:ascii="Times New Roman" w:hAnsi="Times New Roman" w:cs="Times New Roman"/>
          <w:sz w:val="28"/>
          <w:szCs w:val="28"/>
        </w:rPr>
        <w:t>а сайт БУ «Чуваштехинвентаризация» Минюста Чувашии</w:t>
      </w:r>
    </w:p>
    <w:p w:rsidR="00D7255D" w:rsidRDefault="00122562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255D" w:rsidRPr="00D72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7255D" w:rsidRPr="00D725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255D" w:rsidRPr="00D72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chuvti</w:t>
        </w:r>
        <w:proofErr w:type="spellEnd"/>
        <w:r w:rsidR="00D7255D" w:rsidRPr="00D725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255D" w:rsidRPr="00D72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2602100</wp:posOffset>
            </wp:positionH>
            <wp:positionV relativeFrom="paragraph">
              <wp:posOffset>55654</wp:posOffset>
            </wp:positionV>
            <wp:extent cx="726440" cy="726440"/>
            <wp:effectExtent l="0" t="0" r="0" b="0"/>
            <wp:wrapNone/>
            <wp:docPr id="2" name="Рисунок 2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D7255D">
      <w:pPr>
        <w:jc w:val="center"/>
        <w:rPr>
          <w:b/>
          <w:sz w:val="28"/>
          <w:szCs w:val="28"/>
        </w:rPr>
      </w:pPr>
    </w:p>
    <w:p w:rsidR="00D7255D" w:rsidRP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</w:t>
      </w:r>
      <w:r w:rsidRPr="00D7255D">
        <w:rPr>
          <w:rFonts w:ascii="Times New Roman" w:hAnsi="Times New Roman" w:cs="Times New Roman"/>
          <w:b/>
          <w:sz w:val="28"/>
          <w:szCs w:val="28"/>
          <w:u w:val="single"/>
        </w:rPr>
        <w:t>йти</w:t>
      </w:r>
    </w:p>
    <w:p w:rsidR="00D7255D" w:rsidRP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вкладку</w:t>
      </w:r>
      <w:r w:rsidRPr="00D725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Кадастровая оценка</w:t>
      </w:r>
      <w:r w:rsidRPr="00D725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255D" w:rsidRPr="0026063F" w:rsidRDefault="00122562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D7255D" w:rsidRPr="004B1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7255D" w:rsidRPr="002606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255D" w:rsidRPr="004B1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chuvti</w:t>
        </w:r>
        <w:proofErr w:type="spellEnd"/>
        <w:r w:rsidR="00D7255D" w:rsidRPr="002606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255D" w:rsidRPr="004B1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7255D" w:rsidRPr="004B1B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7255D" w:rsidRPr="004B1B0B">
          <w:rPr>
            <w:rStyle w:val="a3"/>
            <w:rFonts w:ascii="Times New Roman" w:hAnsi="Times New Roman" w:cs="Times New Roman"/>
            <w:sz w:val="28"/>
            <w:szCs w:val="28"/>
          </w:rPr>
          <w:t>gko</w:t>
        </w:r>
        <w:proofErr w:type="spellEnd"/>
      </w:hyperlink>
    </w:p>
    <w:p w:rsidR="00D7255D" w:rsidRPr="0026063F" w:rsidRDefault="00D7255D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46729</wp:posOffset>
            </wp:positionV>
            <wp:extent cx="726440" cy="726440"/>
            <wp:effectExtent l="0" t="0" r="0" b="0"/>
            <wp:wrapNone/>
            <wp:docPr id="3" name="Рисунок 3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55D" w:rsidRPr="0026063F" w:rsidRDefault="00D7255D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7255D" w:rsidRPr="0026063F" w:rsidRDefault="00D7255D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7255D" w:rsidRPr="0026063F" w:rsidRDefault="00D7255D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7255D" w:rsidRPr="0026063F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скачать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 земельных участков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земель населенных пунктов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кодов расчета вида использования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2601596</wp:posOffset>
            </wp:positionH>
            <wp:positionV relativeFrom="paragraph">
              <wp:posOffset>48086</wp:posOffset>
            </wp:positionV>
            <wp:extent cx="726440" cy="726440"/>
            <wp:effectExtent l="0" t="0" r="0" b="0"/>
            <wp:wrapNone/>
            <wp:docPr id="4" name="Рисунок 4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5D" w:rsidRPr="00D7255D" w:rsidRDefault="00D7255D" w:rsidP="00D725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7255D" w:rsidRP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найти и посмотреть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земельного участка</w:t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172720</wp:posOffset>
            </wp:positionV>
            <wp:extent cx="726440" cy="726440"/>
            <wp:effectExtent l="0" t="0" r="0" b="0"/>
            <wp:wrapNone/>
            <wp:docPr id="6" name="Рисунок 6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172720</wp:posOffset>
            </wp:positionV>
            <wp:extent cx="726440" cy="726440"/>
            <wp:effectExtent l="0" t="0" r="0" b="0"/>
            <wp:wrapNone/>
            <wp:docPr id="5" name="Рисунок 5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55D" w:rsidRDefault="00D7255D" w:rsidP="00D7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D7255D">
      <w:pPr>
        <w:jc w:val="center"/>
        <w:rPr>
          <w:b/>
          <w:sz w:val="28"/>
          <w:szCs w:val="28"/>
        </w:rPr>
      </w:pPr>
    </w:p>
    <w:p w:rsidR="00D7255D" w:rsidRDefault="00D7255D" w:rsidP="00D7255D">
      <w:pPr>
        <w:jc w:val="center"/>
        <w:rPr>
          <w:b/>
          <w:sz w:val="28"/>
          <w:szCs w:val="28"/>
        </w:rPr>
      </w:pPr>
    </w:p>
    <w:p w:rsidR="00D7255D" w:rsidRDefault="00D7255D" w:rsidP="00D7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4005432</wp:posOffset>
            </wp:positionH>
            <wp:positionV relativeFrom="paragraph">
              <wp:posOffset>335131</wp:posOffset>
            </wp:positionV>
            <wp:extent cx="726510" cy="1478071"/>
            <wp:effectExtent l="0" t="0" r="0" b="8255"/>
            <wp:wrapNone/>
            <wp:docPr id="7" name="Рисунок 7" descr="\\Hpserver\obmennik\КЛИПАРТ\1298026466992020846arro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erver\obmennik\КЛИПАРТ\1298026466992020846arrow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4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339090</wp:posOffset>
            </wp:positionV>
            <wp:extent cx="1114425" cy="1340485"/>
            <wp:effectExtent l="0" t="0" r="9525" b="0"/>
            <wp:wrapNone/>
            <wp:docPr id="1" name="Рисунок 1" descr="\\Hpserver\obmennik\КЛИПАРТ\9c23bde367bf7685bef1f830593c39b0df927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server\obmennik\КЛИПАРТ\9c23bde367bf7685bef1f830593c39b0df9273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650" b="94408" l="2188" r="967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255D">
        <w:rPr>
          <w:rFonts w:ascii="Times New Roman" w:hAnsi="Times New Roman" w:cs="Times New Roman"/>
          <w:b/>
          <w:sz w:val="28"/>
          <w:szCs w:val="28"/>
        </w:rPr>
        <w:t>СОГЛАСНЫ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НЕ СОГЛАСНЫ</w:t>
      </w:r>
    </w:p>
    <w:p w:rsidR="00D7255D" w:rsidRDefault="00D7255D" w:rsidP="00D72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5D" w:rsidRDefault="00D7255D" w:rsidP="00D72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5D" w:rsidRDefault="00D7255D" w:rsidP="00D72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5D" w:rsidRDefault="00D72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0A9F" w:rsidRPr="00295EA2" w:rsidRDefault="001E0A9F" w:rsidP="002606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F5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-246418</wp:posOffset>
            </wp:positionH>
            <wp:positionV relativeFrom="paragraph">
              <wp:posOffset>553832</wp:posOffset>
            </wp:positionV>
            <wp:extent cx="331694" cy="304800"/>
            <wp:effectExtent l="0" t="0" r="0" b="0"/>
            <wp:wrapNone/>
            <wp:docPr id="8" name="Рисунок 8" descr="\\Hpserver\obmennik\КЛИПАРТ\Lcdke6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server\obmennik\КЛИПАРТ\Lcdke66c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Фактические данные земельного участка </w:t>
      </w:r>
      <w:r w:rsidR="00C45F55" w:rsidRPr="00C45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r w:rsidRPr="00C45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 населенных пунктов уточня</w:t>
      </w:r>
      <w:r w:rsidR="00EC3103" w:rsidRPr="00C45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C45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 Декларацией о характеристиках объекта недвижимости</w:t>
      </w:r>
      <w:r w:rsidRPr="00C45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(форму можно</w:t>
      </w:r>
      <w:r w:rsidRPr="00EC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посмотреть и скачать на сайте)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0A9F" w:rsidRPr="00295EA2" w:rsidRDefault="00117D60" w:rsidP="001E0A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уточняемый вид фактического использования земельного участка определяется в соответствии с </w:t>
      </w:r>
      <w:r w:rsidR="001E0A9F" w:rsidRPr="00DC7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классификатором использования видов разрешенного использования земельных участков </w:t>
      </w:r>
      <w:r w:rsidR="001E0A9F" w:rsidRPr="0090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экономического развития РФ от 1 сентября 2014 г. N 540 "Об утверждении классификатора видов разрешенного исп</w:t>
      </w:r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ользования земельных участков") и не должен противоречить 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разрешенного использования, которые могут быть установлены конкретному</w:t>
      </w:r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участку, 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E0A9F" w:rsidRPr="00DC7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правилах землепользования и застройки (ПЗЗ),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для соответствующей территории (муниципального образования).</w:t>
      </w:r>
    </w:p>
    <w:p w:rsidR="001E0A9F" w:rsidRPr="00C45F55" w:rsidRDefault="002C6F86" w:rsidP="00164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os"/>
      <w:bookmarkEnd w:id="0"/>
      <w:r w:rsidRPr="00C45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Например</w:t>
      </w:r>
      <w:r w:rsidR="001E0A9F" w:rsidRPr="00C45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E0A9F" w:rsidRPr="00EC3103" w:rsidRDefault="00EC3103" w:rsidP="00632F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</w:t>
      </w:r>
      <w:r w:rsidR="001E0A9F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E0A9F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«для</w:t>
      </w:r>
      <w:r w:rsidR="001E0A9F" w:rsidRPr="00EC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административного здания» </w:t>
      </w:r>
      <w:r w:rsidR="001E0A9F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(4 сегмент "Предпринимательство")</w:t>
      </w:r>
      <w:r w:rsidR="001E0A9F" w:rsidRPr="00EC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фактическому использованию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под</w:t>
      </w:r>
      <w:r w:rsidR="001E0A9F" w:rsidRPr="00EC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«размещение ОКС, предназначенных для издательской и полиграфической деятельности» </w:t>
      </w:r>
      <w:r w:rsidR="001E0A9F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(6 сегмент "Производственная деятельность")</w:t>
      </w:r>
      <w:r w:rsidR="001E0A9F" w:rsidRPr="00EC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BB1" w:rsidRDefault="00EC3103" w:rsidP="00632F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1E0A9F" w:rsidRP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содержания и обслуживания нежилого здания»</w:t>
      </w:r>
      <w:r w:rsidR="001E0A9F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(1-14 сегмент)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уточнения подлежит отнесению к в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E0A9F" w:rsidRP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«Размещение индивидуального жилого дома (дом, пригодный для постоянного проживания, высотой не выше трех надземных этажей), размещение индивидуальных гаражей и подсобных сооружений, исходя из минимальных норм отвода земельных участков для индивидуального жилищного строительства (ИЖС)» </w:t>
      </w:r>
      <w:r w:rsidR="001E0A9F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(13 сегмент «Садоводство и огородничество, малоэтажная жилая застройка».</w:t>
      </w:r>
    </w:p>
    <w:p w:rsidR="00FD0BB1" w:rsidRDefault="00164F4C" w:rsidP="00632F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1E0A9F" w:rsidRP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«для содержания и эксплуатации производственно-хозяйственных объектов и административных зданий» </w:t>
      </w:r>
      <w:r w:rsidR="001E0A9F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(6 сегмент "Производственная деятельность")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уточнения подлежит отнесению к в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FD0BB1" w:rsidRPr="0016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E0A9F" w:rsidRP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«размещение объектов улично-дорожной сети, автомобильных дорог и пешеходных тротуаров в границах населенных пунктов, пешеходных переходов, площадей, проездов»</w:t>
      </w:r>
      <w:r w:rsidR="00194104" w:rsidRPr="002C6F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(6 сегмент "Производственная деятельность")</w:t>
      </w:r>
      <w:r w:rsidR="00194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E0A9F" w:rsidRDefault="001E0A9F" w:rsidP="00632F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производственной территориальной зоне в качестве основных видов разрешенного использования могут быть предусмотрены «Производственная деятельность», «Склады» и «Транспорт», в то время как «Общественное питание» (для размещения столовых при предприятиях) и «Спорт» (</w:t>
      </w:r>
      <w:proofErr w:type="spellStart"/>
      <w:r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ФОКи</w:t>
      </w:r>
      <w:proofErr w:type="spellEnd"/>
      <w:r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спортивные площадки для отдыха работников) могут быть учтены в качестве вспомогательных или условно разрешенных видов.</w:t>
      </w:r>
    </w:p>
    <w:p w:rsidR="00FD0BB1" w:rsidRPr="00632FE7" w:rsidRDefault="00632FE7" w:rsidP="00FD0B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Своевременное представление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БУ «Чуваштехинвентаризация» Минюста Чувашии 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заполненной в установленном порядке Декларации о характеристиках объекта недвижимости с 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использования земельного участка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который 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соответствовал фактическому использованию, 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может 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</w:t>
      </w:r>
      <w:r w:rsidR="00FD0BB1"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снижению кадастровой стоимости земельных участков уже на этапе оценки</w:t>
      </w:r>
      <w:r w:rsidRPr="0063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0BB1" w:rsidRPr="00FD0BB1" w:rsidRDefault="00FD0BB1" w:rsidP="00FD0B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FD0B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Справочно</w:t>
      </w:r>
      <w:proofErr w:type="spellEnd"/>
      <w:r w:rsidRPr="00FD0B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E0A9F" w:rsidRPr="00295EA2" w:rsidRDefault="00FD0BB1" w:rsidP="00C45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E0A9F"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на земельном участке имеются ранее построенные капитальные объекты, оформленные в установленном законом порядке, вид разрешенного использования земельного участка устанавливается в зависимости от вида функционального использования капитального объекта.</w:t>
      </w:r>
    </w:p>
    <w:p w:rsidR="001E0A9F" w:rsidRPr="00DC719D" w:rsidRDefault="001E0A9F" w:rsidP="00C45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7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земельный участок был предоставлен до введения в действие Земельного кодекса РФ (2001 год), вид разрешенного использования может определяться в соответствии с ранее принятым решением о предоставлении земельного участка.</w:t>
      </w:r>
    </w:p>
    <w:p w:rsidR="001E0A9F" w:rsidRDefault="001E0A9F" w:rsidP="00C45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отношении территории, на которой находится земельный участок, имеетс</w:t>
      </w:r>
      <w:r w:rsidRPr="00DC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7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планировки территории</w:t>
      </w:r>
      <w:r w:rsidRPr="00295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определение вида разрешенного использования участка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согласно данному документу</w:t>
      </w:r>
      <w:r w:rsidR="00C4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A9F" w:rsidRDefault="00117D60" w:rsidP="001E0A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706120</wp:posOffset>
            </wp:positionV>
            <wp:extent cx="331470" cy="304800"/>
            <wp:effectExtent l="0" t="0" r="0" b="0"/>
            <wp:wrapNone/>
            <wp:docPr id="10" name="Рисунок 10" descr="\\Hpserver\obmennik\КЛИПАРТ\Lcdke6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server\obmennik\КЛИПАРТ\Lcdke66c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F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-26670</wp:posOffset>
            </wp:positionV>
            <wp:extent cx="329565" cy="304800"/>
            <wp:effectExtent l="0" t="0" r="0" b="0"/>
            <wp:wrapNone/>
            <wp:docPr id="9" name="Рисунок 9" descr="\\Hpserver\obmennik\КЛИПАРТ\Lcdke6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server\obmennik\КЛИПАРТ\Lcdke66c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если данные о местоположении земельного участка не позволяют его однозначно идентифицировать, например «</w:t>
      </w:r>
      <w:proofErr w:type="spellStart"/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</w:t>
      </w:r>
      <w:proofErr w:type="spellEnd"/>
      <w:r w:rsidR="001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Посадский район, Сотниковское лесничество», рекомендуем Декларацией уточнить более детально расположение земельного участка (с привязкой к ориентирам);</w:t>
      </w:r>
    </w:p>
    <w:p w:rsidR="001E0A9F" w:rsidRPr="00295EA2" w:rsidRDefault="00117D60" w:rsidP="001E0A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E0A9F" w:rsidRPr="0040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кадастровая стоимость земельного участка предыдущего тура оценки была с 2014 </w:t>
      </w:r>
      <w:r w:rsidR="005D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1E0A9F" w:rsidRPr="0040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2018 год оспорена в суде или Комиссии по рассмотрению споров о результатах определения кадастровой стоимости при Управлении Росреестра по Чувашской Республике, то для более точного определения кадастровой стоимости данного земельного участка в 2019 году предлагаем представить копию отчета об определении его рыночной стоимости </w:t>
      </w:r>
      <w:r w:rsidR="001E0A9F" w:rsidRPr="005D59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электронном или бумажномносителе),</w:t>
      </w:r>
      <w:r w:rsidR="001E0A9F" w:rsidRPr="0040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которого была оспорена кадастровая стоимость. </w:t>
      </w:r>
    </w:p>
    <w:p w:rsidR="00194104" w:rsidRPr="00194104" w:rsidRDefault="00194104" w:rsidP="0019410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п</w:t>
      </w:r>
      <w:r w:rsidRPr="00194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заполнению декларации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характеристиках объекта во вкладке «Кадастровая оценка»</w:t>
      </w:r>
      <w:bookmarkStart w:id="1" w:name="_GoBack"/>
      <w:bookmarkEnd w:id="1"/>
      <w:r w:rsidR="0011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http</w:t>
      </w:r>
      <w:r w:rsidRPr="00194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chuvti</w:t>
      </w:r>
      <w:proofErr w:type="spellEnd"/>
      <w:r w:rsidRPr="00194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194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sectPr w:rsidR="00194104" w:rsidRPr="00194104" w:rsidSect="00D725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B6C"/>
    <w:multiLevelType w:val="hybridMultilevel"/>
    <w:tmpl w:val="3604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7C46B4"/>
    <w:rsid w:val="00117D60"/>
    <w:rsid w:val="00122562"/>
    <w:rsid w:val="00164F4C"/>
    <w:rsid w:val="00194104"/>
    <w:rsid w:val="001D79D3"/>
    <w:rsid w:val="001E0A9F"/>
    <w:rsid w:val="0026063F"/>
    <w:rsid w:val="002C6F86"/>
    <w:rsid w:val="004A722C"/>
    <w:rsid w:val="005D59B3"/>
    <w:rsid w:val="00632FE7"/>
    <w:rsid w:val="007C46B4"/>
    <w:rsid w:val="009B6AF0"/>
    <w:rsid w:val="00C45F55"/>
    <w:rsid w:val="00D7255D"/>
    <w:rsid w:val="00EC3103"/>
    <w:rsid w:val="00F96A5B"/>
    <w:rsid w:val="00FD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ti.ru/gk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hyperlink" Target="http://chuvti.ru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Alexander</cp:lastModifiedBy>
  <cp:revision>3</cp:revision>
  <cp:lastPrinted>2019-06-05T10:17:00Z</cp:lastPrinted>
  <dcterms:created xsi:type="dcterms:W3CDTF">2019-06-05T11:42:00Z</dcterms:created>
  <dcterms:modified xsi:type="dcterms:W3CDTF">2019-06-05T19:10:00Z</dcterms:modified>
</cp:coreProperties>
</file>